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0" w:after="20" w:line="276" w:lineRule="auto"/>
              <w:ind w:left="0" w:hanging="0"/>
            </w:pPr>
            <w:r>
              <w:rPr>
                <w:rFonts w:ascii="Aptos" w:hAnsi="Aptos"/>
                <w:sz w:val="16"/>
                <w:szCs w:val="16"/>
                <w:i/>
                <w:color w:val="444444"/>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lineRule="auto"/>
              <w:ind w:left="227" w:hanging="227"/>
              <w:numPr>
                <w:ilvl w:val="0"/>
                <w:numId w:val="44"/>
              </w:numPr>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w:t>
            </w:r>
          </w:p>
          <w:p>
            <w:pPr>
              <w:spacing w:before="20" w:after="20" w:line="276" w:lineRule="auto"/>
              <w:ind w:left="227" w:hanging="227"/>
              <w:numPr>
                <w:ilvl w:val="0"/>
                <w:numId w:val="44"/>
              </w:numPr>
            </w:pPr>
            <w:r>
              <w:rPr>
                <w:rFonts w:ascii="Aptos" w:hAnsi="Aptos"/>
                <w:sz w:val="16"/>
                <w:szCs w:val="16"/>
              </w:rPr>
              <w:t xml:space="preserve">Pressure vessel failure</w:t>
            </w:r>
          </w:p>
          <w:p>
            <w:pPr>
              <w:spacing w:before="20" w:after="20" w:line="276" w:lineRule="auto"/>
              <w:ind w:left="227" w:hanging="227"/>
              <w:numPr>
                <w:ilvl w:val="0"/>
                <w:numId w:val="44"/>
              </w:numPr>
            </w:pPr>
            <w:r>
              <w:rPr>
                <w:rFonts w:ascii="Aptos" w:hAnsi="Aptos"/>
                <w:sz w:val="16"/>
                <w:szCs w:val="16"/>
              </w:rPr>
              <w:t xml:space="preserve">Noise from compressor and blasting</w:t>
            </w:r>
          </w:p>
          <w:p>
            <w:pPr>
              <w:spacing w:before="20" w:after="20" w:line="276" w:lineRule="auto"/>
              <w:ind w:left="227" w:hanging="227"/>
              <w:numPr>
                <w:ilvl w:val="0"/>
                <w:numId w:val="44"/>
              </w:numPr>
            </w:pPr>
            <w:r>
              <w:rPr>
                <w:rFonts w:ascii="Aptos" w:hAnsi="Aptos"/>
                <w:sz w:val="16"/>
                <w:szCs w:val="16"/>
              </w:rPr>
              <w:t xml:space="preserve">Hose connection failure</w:t>
            </w:r>
          </w:p>
          <w:p>
            <w:pPr>
              <w:spacing w:before="20" w:after="20" w:line="276" w:lineRule="auto"/>
              <w:ind w:left="227" w:hanging="227"/>
              <w:numPr>
                <w:ilvl w:val="0"/>
                <w:numId w:val="44"/>
              </w:numPr>
            </w:pPr>
            <w:r>
              <w:rPr>
                <w:rFonts w:ascii="Aptos" w:hAnsi="Aptos"/>
                <w:sz w:val="16"/>
                <w:szCs w:val="16"/>
              </w:rPr>
              <w:t xml:space="preserve">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PRE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lineRule="auto"/>
              <w:ind w:left="227" w:hanging="227"/>
              <w:numPr>
                <w:ilvl w:val="0"/>
                <w:numId w:val="45"/>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lineRule="auto"/>
              <w:ind w:left="227" w:hanging="227"/>
              <w:numPr>
                <w:ilvl w:val="0"/>
                <w:numId w:val="45"/>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lineRule="auto"/>
              <w:ind w:left="227" w:hanging="227"/>
              <w:numPr>
                <w:ilvl w:val="0"/>
                <w:numId w:val="45"/>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Hearing protection (&gt;85 dB, Class 5) near compressor. Steel capped footwear. Eye protection during setup.</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0" w:after="20" w:line="276" w:lineRule="auto"/>
              <w:ind w:left="0" w:hanging="0"/>
            </w:pPr>
            <w:r>
              <w:rPr>
                <w:rFonts w:ascii="Aptos" w:hAnsi="Aptos"/>
                <w:sz w:val="16"/>
                <w:szCs w:val="16"/>
                <w:i/>
                <w:color w:val="444444"/>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w:t>
            </w:r>
          </w:p>
          <w:p>
            <w:pPr>
              <w:spacing w:before="20" w:after="20" w:line="276" w:lineRule="auto"/>
              <w:ind w:left="227" w:hanging="227"/>
              <w:numPr>
                <w:ilvl w:val="0"/>
                <w:numId w:val="44"/>
              </w:numPr>
            </w:pPr>
            <w:r>
              <w:rPr>
                <w:rFonts w:ascii="Aptos" w:hAnsi="Aptos"/>
                <w:sz w:val="16"/>
                <w:szCs w:val="16"/>
              </w:rPr>
              <w:t xml:space="preserve">Noise &gt;115 dB(A)</w:t>
            </w:r>
          </w:p>
          <w:p>
            <w:pPr>
              <w:spacing w:before="20" w:after="20" w:line="276" w:lineRule="auto"/>
              <w:ind w:left="227" w:hanging="227"/>
              <w:numPr>
                <w:ilvl w:val="0"/>
                <w:numId w:val="44"/>
              </w:numPr>
            </w:pPr>
            <w:r>
              <w:rPr>
                <w:rFonts w:ascii="Aptos" w:hAnsi="Aptos"/>
                <w:sz w:val="16"/>
                <w:szCs w:val="16"/>
              </w:rPr>
              <w:t xml:space="preserve">Ricochet </w:t>
            </w:r>
            <w:r>
              <w:rPr>
                <w:rFonts w:ascii="Aptos" w:hAnsi="Aptos"/>
                <w:sz w:val="16"/>
                <w:szCs w:val="16"/>
                <w:b/>
              </w:rPr>
              <w:t xml:space="preserve">—</w:t>
            </w:r>
            <w:r>
              <w:rPr>
                <w:rFonts w:ascii="Aptos" w:hAnsi="Aptos"/>
                <w:sz w:val="16"/>
                <w:szCs w:val="16"/>
              </w:rPr>
              <w:t xml:space="preserve"> High-velocity particles</w:t>
            </w:r>
          </w:p>
          <w:p>
            <w:pPr>
              <w:spacing w:before="20" w:after="20" w:line="276" w:lineRule="auto"/>
              <w:ind w:left="227" w:hanging="227"/>
              <w:numPr>
                <w:ilvl w:val="0"/>
                <w:numId w:val="44"/>
              </w:numPr>
            </w:pPr>
            <w:r>
              <w:rPr>
                <w:rFonts w:ascii="Aptos" w:hAnsi="Aptos"/>
                <w:sz w:val="16"/>
                <w:szCs w:val="16"/>
              </w:rPr>
              <w:t xml:space="preserve">Skin abrasion from blast media</w:t>
            </w:r>
          </w:p>
          <w:p>
            <w:pPr>
              <w:spacing w:before="20" w:after="20" w:line="276" w:lineRule="auto"/>
              <w:ind w:left="227" w:hanging="227"/>
              <w:numPr>
                <w:ilvl w:val="0"/>
                <w:numId w:val="44"/>
              </w:numPr>
            </w:pPr>
            <w:r>
              <w:rPr>
                <w:rFonts w:ascii="Aptos" w:hAnsi="Aptos"/>
                <w:sz w:val="16"/>
                <w:szCs w:val="16"/>
              </w:rPr>
              <w:t xml:space="preserve">Dust affecting adjacent properties and persons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7"/>
              </w:numPr>
            </w:pPr>
            <w:r>
              <w:rPr>
                <w:rFonts w:ascii="Aptos" w:hAnsi="Aptos"/>
                <w:sz w:val="16"/>
                <w:szCs w:val="16"/>
                <w:b/>
              </w:rPr>
              <w:t xml:space="preserve">Blast media confirmed:</w:t>
            </w:r>
            <w:r>
              <w:rPr>
                <w:rFonts w:ascii="Aptos" w:hAnsi="Aptos"/>
                <w:sz w:val="16"/>
                <w:szCs w:val="16"/>
              </w:rPr>
              <w:t xml:space="preserve"> NO free silica content (crystalline silica banned for abrasive blasting per WHS Regulation). Material safety data sheet confirms silica-free</w:t>
            </w:r>
          </w:p>
          <w:p>
            <w:pPr>
              <w:spacing w:before="20" w:after="20" w:line="276" w:lineRule="auto"/>
              <w:ind w:left="227" w:hanging="227"/>
              <w:numPr>
                <w:ilvl w:val="0"/>
                <w:numId w:val="47"/>
              </w:numPr>
            </w:pPr>
            <w:r>
              <w:rPr>
                <w:rFonts w:ascii="Aptos" w:hAnsi="Aptos"/>
                <w:sz w:val="16"/>
                <w:szCs w:val="16"/>
                <w:b/>
              </w:rPr>
              <w:t xml:space="preserve">Air monitoring plan in place:</w:t>
            </w:r>
            <w:r>
              <w:rPr>
                <w:rFonts w:ascii="Aptos" w:hAnsi="Aptos"/>
                <w:sz w:val="16"/>
                <w:szCs w:val="16"/>
              </w:rPr>
              <w:t xml:space="preserve"> personal and boundary monitoring for respirable dust. Monitoring results reviewed by occupational hygienist</w:t>
            </w:r>
          </w:p>
          <w:p>
            <w:pPr>
              <w:spacing w:before="20" w:after="20" w:line="276" w:lineRule="auto"/>
              <w:ind w:left="227" w:hanging="227"/>
              <w:numPr>
                <w:ilvl w:val="0"/>
                <w:numId w:val="47"/>
              </w:numPr>
            </w:pPr>
            <w:r>
              <w:rPr>
                <w:rFonts w:ascii="Aptos" w:hAnsi="Aptos"/>
                <w:sz w:val="16"/>
                <w:szCs w:val="16"/>
                <w:b/>
              </w:rPr>
              <w:t xml:space="preserve">Containment assessed:</w:t>
            </w:r>
            <w:r>
              <w:rPr>
                <w:rFonts w:ascii="Aptos" w:hAnsi="Aptos"/>
                <w:sz w:val="16"/>
                <w:szCs w:val="16"/>
              </w:rPr>
              <w:t xml:space="preserve"> full containment if within 50m of occupied premises, public areas, or sensitive environments. Partial containment where open-air blasting is practicable</w:t>
            </w:r>
          </w:p>
          <w:p>
            <w:pPr>
              <w:spacing w:before="20" w:after="20" w:line="276" w:lineRule="auto"/>
              <w:ind w:left="227" w:hanging="227"/>
              <w:numPr>
                <w:ilvl w:val="0"/>
                <w:numId w:val="47"/>
              </w:numPr>
            </w:pPr>
            <w:r>
              <w:rPr>
                <w:rFonts w:ascii="Aptos" w:hAnsi="Aptos"/>
                <w:sz w:val="16"/>
                <w:szCs w:val="16"/>
              </w:rPr>
              <w:t xml:space="preserve">All workers within 15m of blasting operations wearing appropriate respiratory protection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containment:</w:t>
            </w:r>
            <w:r>
              <w:rPr>
                <w:rFonts w:ascii="Aptos" w:hAnsi="Aptos"/>
                <w:sz w:val="16"/>
                <w:szCs w:val="16"/>
              </w:rPr>
              <w:t xml:space="preserve">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plan documented:</w:t>
            </w:r>
            <w:r>
              <w:rPr>
                <w:rFonts w:ascii="Aptos" w:hAnsi="Aptos"/>
                <w:sz w:val="16"/>
                <w:szCs w:val="16"/>
              </w:rPr>
              <w:t xml:space="preserve">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Blaster:</w:t>
            </w:r>
            <w:r>
              <w:rPr>
                <w:rFonts w:ascii="Aptos" w:hAnsi="Aptos"/>
                <w:sz w:val="16"/>
                <w:szCs w:val="16"/>
              </w:rPr>
              <w:t xml:space="preserve">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0" w:after="20" w:line="276" w:lineRule="auto"/>
              <w:ind w:left="0" w:hanging="0"/>
            </w:pPr>
            <w:r>
              <w:rPr>
                <w:rFonts w:ascii="Aptos" w:hAnsi="Aptos"/>
                <w:sz w:val="16"/>
                <w:szCs w:val="16"/>
                <w:i/>
                <w:color w:val="444444"/>
              </w:rPr>
              <w:t xml:space="preserve">[Abrasive blasting inside containment enclosures, blast rooms, tanks, or confined structures. Includes ventilation, visibility, and confined space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Extreme dust concentration in enclosed space</w:t>
            </w:r>
          </w:p>
          <w:p>
            <w:pPr>
              <w:spacing w:before="20" w:after="20" w:line="276" w:lineRule="auto"/>
              <w:ind w:left="227" w:hanging="227"/>
              <w:numPr>
                <w:ilvl w:val="0"/>
                <w:numId w:val="44"/>
              </w:numPr>
            </w:pPr>
            <w:r>
              <w:rPr>
                <w:rFonts w:ascii="Aptos" w:hAnsi="Aptos"/>
                <w:sz w:val="16"/>
                <w:szCs w:val="16"/>
              </w:rPr>
              <w:t xml:space="preserve">Reduced visibility </w:t>
            </w:r>
            <w:r>
              <w:rPr>
                <w:rFonts w:ascii="Aptos" w:hAnsi="Aptos"/>
                <w:sz w:val="16"/>
                <w:szCs w:val="16"/>
                <w:b/>
              </w:rPr>
              <w:t xml:space="preserve">—</w:t>
            </w:r>
            <w:r>
              <w:rPr>
                <w:rFonts w:ascii="Aptos" w:hAnsi="Aptos"/>
                <w:sz w:val="16"/>
                <w:szCs w:val="16"/>
              </w:rPr>
              <w:t xml:space="preserve"> Zero visibility common</w:t>
            </w:r>
          </w:p>
          <w:p>
            <w:pPr>
              <w:spacing w:before="20" w:after="20" w:line="276" w:lineRule="auto"/>
              <w:ind w:left="227" w:hanging="227"/>
              <w:numPr>
                <w:ilvl w:val="0"/>
                <w:numId w:val="44"/>
              </w:numPr>
            </w:pPr>
            <w:r>
              <w:rPr>
                <w:rFonts w:ascii="Aptos" w:hAnsi="Aptos"/>
                <w:sz w:val="16"/>
                <w:szCs w:val="16"/>
              </w:rPr>
              <w:t xml:space="preserve">Noise amplification in enclosure</w:t>
            </w:r>
          </w:p>
          <w:p>
            <w:pPr>
              <w:spacing w:before="20" w:after="20" w:line="276" w:lineRule="auto"/>
              <w:ind w:left="227" w:hanging="227"/>
              <w:numPr>
                <w:ilvl w:val="0"/>
                <w:numId w:val="44"/>
              </w:numPr>
            </w:pPr>
            <w:r>
              <w:rPr>
                <w:rFonts w:ascii="Aptos" w:hAnsi="Aptos"/>
                <w:sz w:val="16"/>
                <w:szCs w:val="16"/>
              </w:rPr>
              <w:t xml:space="preserve">Oxygen depletion</w:t>
            </w:r>
          </w:p>
          <w:p>
            <w:pPr>
              <w:spacing w:before="20" w:after="20" w:line="276" w:lineRule="auto"/>
              <w:ind w:left="227" w:hanging="227"/>
              <w:numPr>
                <w:ilvl w:val="0"/>
                <w:numId w:val="44"/>
              </w:numPr>
            </w:pPr>
            <w:r>
              <w:rPr>
                <w:rFonts w:ascii="Aptos" w:hAnsi="Aptos"/>
                <w:sz w:val="16"/>
                <w:szCs w:val="16"/>
              </w:rPr>
              <w:t xml:space="preserve">Confined space hazards</w:t>
            </w:r>
          </w:p>
          <w:p>
            <w:pPr>
              <w:spacing w:before="20" w:after="20" w:line="276" w:lineRule="auto"/>
              <w:ind w:left="227" w:hanging="227"/>
              <w:numPr>
                <w:ilvl w:val="0"/>
                <w:numId w:val="44"/>
              </w:numPr>
            </w:pPr>
            <w:r>
              <w:rPr>
                <w:rFonts w:ascii="Aptos" w:hAnsi="Aptos"/>
                <w:sz w:val="16"/>
                <w:szCs w:val="16"/>
              </w:rPr>
              <w:t xml:space="preserve">Heat stress inside blast suit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9"/>
              </w:numPr>
            </w:pPr>
            <w:r>
              <w:rPr>
                <w:rFonts w:ascii="Aptos" w:hAnsi="Aptos"/>
                <w:sz w:val="16"/>
                <w:szCs w:val="16"/>
                <w:b/>
              </w:rPr>
              <w:t xml:space="preserve">Enclosed blasting ventilation system operational:</w:t>
            </w:r>
            <w:r>
              <w:rPr>
                <w:rFonts w:ascii="Aptos" w:hAnsi="Aptos"/>
                <w:sz w:val="16"/>
                <w:szCs w:val="16"/>
              </w:rPr>
              <w:t xml:space="preserve"> negative pressure maintained within enclosure, exhaust air filtered before discharge. Minimum 20 air changes per hour</w:t>
            </w:r>
          </w:p>
          <w:p>
            <w:pPr>
              <w:spacing w:before="20" w:after="20" w:line="276" w:lineRule="auto"/>
              <w:ind w:left="227" w:hanging="227"/>
              <w:numPr>
                <w:ilvl w:val="0"/>
                <w:numId w:val="49"/>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lineRule="auto"/>
              <w:ind w:left="227" w:hanging="227"/>
              <w:numPr>
                <w:ilvl w:val="0"/>
                <w:numId w:val="49"/>
              </w:numPr>
            </w:pPr>
            <w:r>
              <w:rPr>
                <w:rFonts w:ascii="Aptos" w:hAnsi="Aptos"/>
                <w:sz w:val="16"/>
                <w:szCs w:val="16"/>
                <w:b/>
              </w:rPr>
              <w:t xml:space="preserve">Supplied air breathing apparatus confirmed:</w:t>
            </w:r>
            <w:r>
              <w:rPr>
                <w:rFonts w:ascii="Aptos" w:hAnsi="Aptos"/>
                <w:sz w:val="16"/>
                <w:szCs w:val="16"/>
              </w:rPr>
              <w:t xml:space="preserve"> air quality tested (Grade D breathing air), flow rate adequate, emergency air reserve available</w:t>
            </w:r>
          </w:p>
          <w:p>
            <w:pPr>
              <w:spacing w:before="20" w:after="20" w:line="276" w:lineRule="auto"/>
              <w:ind w:left="227" w:hanging="227"/>
              <w:numPr>
                <w:ilvl w:val="0"/>
                <w:numId w:val="49"/>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b/>
              </w:rPr>
              <w:t xml:space="preserve">Blaster:</w:t>
            </w:r>
            <w:r>
              <w:rPr>
                <w:rFonts w:ascii="Aptos" w:hAnsi="Aptos"/>
                <w:sz w:val="16"/>
                <w:szCs w:val="16"/>
              </w:rPr>
              <w:t xml:space="preserve">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Blast Media Selection and Handling</w:t>
            </w:r>
          </w:p>
          <w:p>
            <w:pPr>
              <w:spacing w:before="0" w:after="20" w:line="276" w:lineRule="auto"/>
              <w:ind w:left="0" w:hanging="0"/>
            </w:pPr>
            <w:r>
              <w:rPr>
                <w:rFonts w:ascii="Aptos" w:hAnsi="Aptos"/>
                <w:sz w:val="16"/>
                <w:szCs w:val="16"/>
                <w:i/>
                <w:color w:val="444444"/>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Manual handling of heavy media bags (25–50kg)</w:t>
            </w:r>
          </w:p>
          <w:p>
            <w:pPr>
              <w:spacing w:before="20" w:after="20" w:line="276" w:lineRule="auto"/>
              <w:ind w:left="227" w:hanging="227"/>
              <w:numPr>
                <w:ilvl w:val="0"/>
                <w:numId w:val="44"/>
              </w:numPr>
            </w:pPr>
            <w:r>
              <w:rPr>
                <w:rFonts w:ascii="Aptos" w:hAnsi="Aptos"/>
                <w:sz w:val="16"/>
                <w:szCs w:val="16"/>
              </w:rPr>
              <w:t xml:space="preserve">Dust during loading and handling</w:t>
            </w:r>
          </w:p>
          <w:p>
            <w:pPr>
              <w:spacing w:before="20" w:after="20" w:line="276" w:lineRule="auto"/>
              <w:ind w:left="227" w:hanging="227"/>
              <w:numPr>
                <w:ilvl w:val="0"/>
                <w:numId w:val="44"/>
              </w:numPr>
            </w:pPr>
            <w:r>
              <w:rPr>
                <w:rFonts w:ascii="Aptos" w:hAnsi="Aptos"/>
                <w:sz w:val="16"/>
                <w:szCs w:val="16"/>
              </w:rPr>
              <w:t xml:space="preserve">Contaminated recycled media</w:t>
            </w:r>
          </w:p>
          <w:p>
            <w:pPr>
              <w:spacing w:before="20" w:after="20" w:line="276" w:lineRule="auto"/>
              <w:ind w:left="227" w:hanging="227"/>
              <w:numPr>
                <w:ilvl w:val="0"/>
                <w:numId w:val="44"/>
              </w:numPr>
            </w:pPr>
            <w:r>
              <w:rPr>
                <w:rFonts w:ascii="Aptos" w:hAnsi="Aptos"/>
                <w:sz w:val="16"/>
                <w:szCs w:val="16"/>
              </w:rPr>
              <w:t xml:space="preserve">Slip hazard from spilled media</w:t>
            </w:r>
          </w:p>
          <w:p>
            <w:pPr>
              <w:spacing w:before="20" w:after="20" w:line="276" w:lineRule="auto"/>
              <w:ind w:left="227" w:hanging="227"/>
              <w:numPr>
                <w:ilvl w:val="0"/>
                <w:numId w:val="44"/>
              </w:numPr>
            </w:pPr>
            <w:r>
              <w:rPr>
                <w:rFonts w:ascii="Aptos" w:hAnsi="Aptos"/>
                <w:sz w:val="16"/>
                <w:szCs w:val="16"/>
              </w:rPr>
              <w:t xml:space="preserve">Eye injury from loose particles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w:t>
            </w:r>
            <w:r>
              <w:rPr>
                <w:rFonts w:ascii="Aptos" w:hAnsi="Aptos"/>
                <w:sz w:val="16"/>
                <w:szCs w:val="16"/>
                <w:b/>
              </w:rPr>
              <w:t xml:space="preserve">—</w:t>
            </w:r>
            <w:r>
              <w:rPr>
                <w:rFonts w:ascii="Aptos" w:hAnsi="Aptos"/>
                <w:sz w:val="16"/>
                <w:szCs w:val="16"/>
              </w:rPr>
              <w:t xml:space="preserve"> Mechanical lifting for bags &gt;25kg </w:t>
            </w:r>
            <w:r>
              <w:rPr>
                <w:rFonts w:ascii="Aptos" w:hAnsi="Aptos"/>
                <w:sz w:val="16"/>
                <w:szCs w:val="16"/>
                <w:b/>
              </w:rPr>
              <w:t xml:space="preserve">—</w:t>
            </w:r>
            <w:r>
              <w:rPr>
                <w:rFonts w:ascii="Aptos" w:hAnsi="Aptos"/>
                <w:sz w:val="16"/>
                <w:szCs w:val="16"/>
              </w:rPr>
              <w:t xml:space="preserve"> Dust extraction at blast pot loading point </w:t>
            </w:r>
            <w:r>
              <w:rPr>
                <w:rFonts w:ascii="Aptos" w:hAnsi="Aptos"/>
                <w:sz w:val="16"/>
                <w:szCs w:val="16"/>
                <w:b/>
              </w:rPr>
              <w:t xml:space="preserve">—</w:t>
            </w:r>
            <w:r>
              <w:rPr>
                <w:rFonts w:ascii="Aptos" w:hAnsi="Aptos"/>
                <w:sz w:val="16"/>
                <w:szCs w:val="16"/>
              </w:rPr>
              <w:t xml:space="preserve"> Media storage on pallets, covered, and dry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w:t>
            </w:r>
            <w:r>
              <w:rPr>
                <w:rFonts w:ascii="Aptos" w:hAnsi="Aptos"/>
                <w:sz w:val="16"/>
                <w:szCs w:val="16"/>
                <w:b/>
              </w:rPr>
              <w:t xml:space="preserve">—</w:t>
            </w:r>
            <w:r>
              <w:rPr>
                <w:rFonts w:ascii="Aptos" w:hAnsi="Aptos"/>
                <w:sz w:val="16"/>
                <w:szCs w:val="16"/>
              </w:rPr>
              <w:t xml:space="preserve">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w:t>
            </w:r>
            <w:r>
              <w:rPr>
                <w:rFonts w:ascii="Aptos" w:hAnsi="Aptos"/>
                <w:sz w:val="16"/>
                <w:szCs w:val="16"/>
                <w:b/>
              </w:rPr>
              <w:t xml:space="preserve">—</w:t>
            </w:r>
            <w:r>
              <w:rPr>
                <w:rFonts w:ascii="Aptos" w:hAnsi="Aptos"/>
                <w:sz w:val="16"/>
                <w:szCs w:val="16"/>
              </w:rPr>
              <w:t xml:space="preserve"> Recycled media tested for contamination before re-use (lead, asbestos, other hazardous coatings) </w:t>
            </w:r>
            <w:r>
              <w:rPr>
                <w:rFonts w:ascii="Aptos" w:hAnsi="Aptos"/>
                <w:sz w:val="16"/>
                <w:szCs w:val="16"/>
                <w:b/>
              </w:rPr>
              <w:t xml:space="preserve">—</w:t>
            </w:r>
            <w:r>
              <w:rPr>
                <w:rFonts w:ascii="Aptos" w:hAnsi="Aptos"/>
                <w:sz w:val="16"/>
                <w:szCs w:val="16"/>
              </w:rPr>
              <w:t xml:space="preserve">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dust mask, Eye protection, Cut-resistant gloves,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Containment and Environmental Controls</w:t>
            </w:r>
          </w:p>
          <w:p>
            <w:pPr>
              <w:spacing w:before="0" w:after="20" w:line="276" w:lineRule="auto"/>
              <w:ind w:left="0" w:hanging="0"/>
            </w:pPr>
            <w:r>
              <w:rPr>
                <w:rFonts w:ascii="Aptos" w:hAnsi="Aptos"/>
                <w:sz w:val="16"/>
                <w:szCs w:val="16"/>
                <w:i/>
                <w:color w:val="444444"/>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lineRule="auto"/>
              <w:ind w:left="227" w:hanging="227"/>
              <w:numPr>
                <w:ilvl w:val="0"/>
                <w:numId w:val="44"/>
              </w:numPr>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w:t>
            </w:r>
          </w:p>
          <w:p>
            <w:pPr>
              <w:spacing w:before="20" w:after="20" w:line="276" w:lineRule="auto"/>
              <w:ind w:left="227" w:hanging="227"/>
              <w:numPr>
                <w:ilvl w:val="0"/>
                <w:numId w:val="44"/>
              </w:numPr>
            </w:pPr>
            <w:r>
              <w:rPr>
                <w:rFonts w:ascii="Aptos" w:hAnsi="Aptos"/>
                <w:sz w:val="16"/>
                <w:szCs w:val="16"/>
              </w:rPr>
              <w:t xml:space="preserve">Working at height during containment erection</w:t>
            </w:r>
          </w:p>
          <w:p>
            <w:pPr>
              <w:spacing w:before="20" w:after="20" w:line="276" w:lineRule="auto"/>
              <w:ind w:left="227" w:hanging="227"/>
              <w:numPr>
                <w:ilvl w:val="0"/>
                <w:numId w:val="44"/>
              </w:numPr>
            </w:pPr>
            <w:r>
              <w:rPr>
                <w:rFonts w:ascii="Aptos" w:hAnsi="Aptos"/>
                <w:sz w:val="16"/>
                <w:szCs w:val="16"/>
              </w:rPr>
              <w:t xml:space="preserve">Wind damage to containment</w:t>
            </w:r>
          </w:p>
          <w:p>
            <w:pPr>
              <w:spacing w:before="20" w:after="20" w:line="276" w:lineRule="auto"/>
              <w:ind w:left="227" w:hanging="227"/>
              <w:numPr>
                <w:ilvl w:val="0"/>
                <w:numId w:val="44"/>
              </w:numPr>
            </w:pPr>
            <w:r>
              <w:rPr>
                <w:rFonts w:ascii="Aptos" w:hAnsi="Aptos"/>
                <w:sz w:val="16"/>
                <w:szCs w:val="16"/>
              </w:rPr>
              <w:t xml:space="preserve">Stormwater contamination from blast waste</w:t>
            </w:r>
          </w:p>
          <w:p>
            <w:pPr>
              <w:spacing w:before="20" w:after="20" w:line="276" w:lineRule="auto"/>
              <w:ind w:left="227" w:hanging="227"/>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blasting tasks.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Dust Suppression and Air Monitoring</w:t>
            </w:r>
          </w:p>
          <w:p>
            <w:pPr>
              <w:spacing w:before="0" w:after="20" w:line="276" w:lineRule="auto"/>
              <w:ind w:left="0" w:hanging="0"/>
            </w:pPr>
            <w:r>
              <w:rPr>
                <w:rFonts w:ascii="Aptos" w:hAnsi="Aptos"/>
                <w:sz w:val="16"/>
                <w:szCs w:val="16"/>
                <w:i/>
                <w:color w:val="444444"/>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exposure exceeding workplace exposure standard (WES)</w:t>
            </w:r>
          </w:p>
          <w:p>
            <w:pPr>
              <w:spacing w:before="20" w:after="20" w:line="276" w:lineRule="auto"/>
              <w:ind w:left="227" w:hanging="227"/>
              <w:numPr>
                <w:ilvl w:val="0"/>
                <w:numId w:val="44"/>
              </w:numPr>
            </w:pPr>
            <w:r>
              <w:rPr>
                <w:rFonts w:ascii="Aptos" w:hAnsi="Aptos"/>
                <w:sz w:val="16"/>
                <w:szCs w:val="16"/>
              </w:rPr>
              <w:t xml:space="preserve">Lead or asbestos fibre release from existing coatings</w:t>
            </w:r>
          </w:p>
          <w:p>
            <w:pPr>
              <w:spacing w:before="20" w:after="20" w:line="276" w:lineRule="auto"/>
              <w:ind w:left="227" w:hanging="227"/>
              <w:numPr>
                <w:ilvl w:val="0"/>
                <w:numId w:val="44"/>
              </w:numPr>
            </w:pPr>
            <w:r>
              <w:rPr>
                <w:rFonts w:ascii="Aptos" w:hAnsi="Aptos"/>
                <w:sz w:val="16"/>
                <w:szCs w:val="16"/>
              </w:rPr>
              <w:t xml:space="preserve">Crystalline silica exposure</w:t>
            </w:r>
          </w:p>
          <w:p>
            <w:pPr>
              <w:spacing w:before="20" w:after="20" w:line="276" w:lineRule="auto"/>
              <w:ind w:left="227" w:hanging="227"/>
              <w:numPr>
                <w:ilvl w:val="0"/>
                <w:numId w:val="44"/>
              </w:numPr>
            </w:pPr>
            <w:r>
              <w:rPr>
                <w:rFonts w:ascii="Aptos" w:hAnsi="Aptos"/>
                <w:sz w:val="16"/>
                <w:szCs w:val="16"/>
              </w:rPr>
              <w:t xml:space="preserve">Environmental dust impact beyond site boundary</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lineRule="auto"/>
              <w:ind w:left="227" w:hanging="227"/>
              <w:numPr>
                <w:ilvl w:val="0"/>
                <w:numId w:val="51"/>
              </w:numPr>
            </w:pPr>
            <w:r>
              <w:rPr>
                <w:rFonts w:ascii="Aptos" w:hAnsi="Aptos"/>
                <w:sz w:val="16"/>
                <w:szCs w:val="16"/>
                <w:b/>
              </w:rPr>
              <w:t xml:space="preserve">Baseline coating analysis completed before blasting:</w:t>
            </w:r>
            <w:r>
              <w:rPr>
                <w:rFonts w:ascii="Aptos" w:hAnsi="Aptos"/>
                <w:sz w:val="16"/>
                <w:szCs w:val="16"/>
              </w:rPr>
              <w:t xml:space="preserve"> tested for lead, asbestos, chromium, and other hazardous substances. Results reviewed and control measures adjusted accordingly</w:t>
            </w:r>
          </w:p>
          <w:p>
            <w:pPr>
              <w:spacing w:before="20" w:after="20" w:line="276" w:lineRule="auto"/>
              <w:ind w:left="227" w:hanging="227"/>
              <w:numPr>
                <w:ilvl w:val="0"/>
                <w:numId w:val="51"/>
              </w:numPr>
            </w:pPr>
            <w:r>
              <w:rPr>
                <w:rFonts w:ascii="Aptos" w:hAnsi="Aptos"/>
                <w:sz w:val="16"/>
                <w:szCs w:val="16"/>
                <w:b/>
              </w:rPr>
              <w:t xml:space="preserve">If lead detected:</w:t>
            </w:r>
            <w:r>
              <w:rPr>
                <w:rFonts w:ascii="Aptos" w:hAnsi="Aptos"/>
                <w:sz w:val="16"/>
                <w:szCs w:val="16"/>
              </w:rPr>
              <w:t xml:space="preserve"> lead risk assessment per WHS Regulation Chapter 7 Part 7.2. Blood lead monitoring program in place for workers</w:t>
            </w:r>
          </w:p>
          <w:p>
            <w:pPr>
              <w:spacing w:before="20" w:after="20" w:line="276" w:lineRule="auto"/>
              <w:ind w:left="227" w:hanging="227"/>
              <w:numPr>
                <w:ilvl w:val="0"/>
                <w:numId w:val="51"/>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b/>
              </w:rPr>
              <w:t xml:space="preserve">Exposure standards referenced:</w:t>
            </w:r>
            <w:r>
              <w:rPr>
                <w:rFonts w:ascii="Aptos" w:hAnsi="Aptos"/>
                <w:sz w:val="16"/>
                <w:szCs w:val="16"/>
              </w:rPr>
              <w:t xml:space="preserve">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Occupational Hygienist</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Lead Paint and Hazardous Coating Removal by Blasting</w:t>
            </w:r>
          </w:p>
          <w:p>
            <w:pPr>
              <w:spacing w:before="0" w:after="20" w:line="276" w:lineRule="auto"/>
              <w:ind w:left="0" w:hanging="0"/>
            </w:pPr>
            <w:r>
              <w:rPr>
                <w:rFonts w:ascii="Aptos" w:hAnsi="Aptos"/>
                <w:sz w:val="16"/>
                <w:szCs w:val="16"/>
                <w:i/>
                <w:color w:val="444444"/>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lineRule="auto"/>
              <w:ind w:left="227" w:hanging="227"/>
              <w:numPr>
                <w:ilvl w:val="0"/>
                <w:numId w:val="44"/>
              </w:numPr>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w:t>
            </w:r>
          </w:p>
          <w:p>
            <w:pPr>
              <w:spacing w:before="20" w:after="20" w:line="276" w:lineRule="auto"/>
              <w:ind w:left="227" w:hanging="227"/>
              <w:numPr>
                <w:ilvl w:val="0"/>
                <w:numId w:val="44"/>
              </w:numPr>
            </w:pPr>
            <w:r>
              <w:rPr>
                <w:rFonts w:ascii="Aptos" w:hAnsi="Aptos"/>
                <w:sz w:val="16"/>
                <w:szCs w:val="16"/>
              </w:rPr>
              <w:t xml:space="preserve">Lead contamination of site and surrounds</w:t>
            </w:r>
          </w:p>
          <w:p>
            <w:pPr>
              <w:spacing w:before="20" w:after="20" w:line="276" w:lineRule="auto"/>
              <w:ind w:left="227" w:hanging="227"/>
              <w:numPr>
                <w:ilvl w:val="0"/>
                <w:numId w:val="44"/>
              </w:numPr>
            </w:pPr>
            <w:r>
              <w:rPr>
                <w:rFonts w:ascii="Aptos" w:hAnsi="Aptos"/>
                <w:sz w:val="16"/>
                <w:szCs w:val="16"/>
              </w:rPr>
              <w:t xml:space="preserve">Asbestos co-contamination in old coatings</w:t>
            </w:r>
          </w:p>
          <w:p>
            <w:pPr>
              <w:spacing w:before="20" w:after="20" w:line="276" w:lineRule="auto"/>
              <w:ind w:left="227" w:hanging="227"/>
              <w:numPr>
                <w:ilvl w:val="0"/>
                <w:numId w:val="44"/>
              </w:numPr>
            </w:pPr>
            <w:r>
              <w:rPr>
                <w:rFonts w:ascii="Aptos" w:hAnsi="Aptos"/>
                <w:sz w:val="16"/>
                <w:szCs w:val="16"/>
              </w:rPr>
              <w:t xml:space="preserve">Hazardous waste generation</w:t>
            </w:r>
          </w:p>
          <w:p>
            <w:pPr>
              <w:spacing w:before="20" w:after="20" w:line="276" w:lineRule="auto"/>
              <w:ind w:left="227" w:hanging="227"/>
              <w:numPr>
                <w:ilvl w:val="0"/>
                <w:numId w:val="44"/>
              </w:numPr>
            </w:pPr>
            <w:r>
              <w:rPr>
                <w:rFonts w:ascii="Aptos" w:hAnsi="Aptos"/>
                <w:sz w:val="16"/>
                <w:szCs w:val="16"/>
              </w:rPr>
              <w:t xml:space="preserve">Worker take-home contamination</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3"/>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lineRule="auto"/>
              <w:ind w:left="227" w:hanging="227"/>
              <w:numPr>
                <w:ilvl w:val="0"/>
                <w:numId w:val="53"/>
              </w:numPr>
            </w:pPr>
            <w:r>
              <w:rPr>
                <w:rFonts w:ascii="Aptos" w:hAnsi="Aptos"/>
                <w:sz w:val="16"/>
                <w:szCs w:val="16"/>
                <w:b/>
              </w:rPr>
              <w:t xml:space="preserve">Full containment required:</w:t>
            </w:r>
            <w:r>
              <w:rPr>
                <w:rFonts w:ascii="Aptos" w:hAnsi="Aptos"/>
                <w:sz w:val="16"/>
                <w:szCs w:val="16"/>
              </w:rPr>
              <w:t xml:space="preserve"> Class 1 enclosure with negative pressure ventilation and HEPA filtration per AS 4361.2</w:t>
            </w:r>
          </w:p>
          <w:p>
            <w:pPr>
              <w:spacing w:before="20" w:after="20" w:line="276" w:lineRule="auto"/>
              <w:ind w:left="227" w:hanging="227"/>
              <w:numPr>
                <w:ilvl w:val="0"/>
                <w:numId w:val="53"/>
              </w:numPr>
            </w:pPr>
            <w:r>
              <w:rPr>
                <w:rFonts w:ascii="Aptos" w:hAnsi="Aptos"/>
                <w:sz w:val="16"/>
                <w:szCs w:val="16"/>
                <w:b/>
              </w:rPr>
              <w:t xml:space="preserve">Worker health surveillance:</w:t>
            </w:r>
            <w:r>
              <w:rPr>
                <w:rFonts w:ascii="Aptos" w:hAnsi="Aptos"/>
                <w:sz w:val="16"/>
                <w:szCs w:val="16"/>
              </w:rPr>
              <w:t xml:space="preserve"> blood lead levels tested before commencement and at intervals per WHS Regulation. Workers with blood lead &gt;20 µg/dL reviewed by medical practitioner</w:t>
            </w:r>
          </w:p>
          <w:p>
            <w:pPr>
              <w:spacing w:before="20" w:after="20" w:line="276" w:lineRule="auto"/>
              <w:ind w:left="227" w:hanging="227"/>
              <w:numPr>
                <w:ilvl w:val="0"/>
                <w:numId w:val="53"/>
              </w:numPr>
            </w:pPr>
            <w:r>
              <w:rPr>
                <w:rFonts w:ascii="Aptos" w:hAnsi="Aptos"/>
                <w:sz w:val="16"/>
                <w:szCs w:val="16"/>
                <w:b/>
              </w:rPr>
              <w:t xml:space="preserve">Decontamination facility established:</w:t>
            </w:r>
            <w:r>
              <w:rPr>
                <w:rFonts w:ascii="Aptos" w:hAnsi="Aptos"/>
                <w:sz w:val="16"/>
                <w:szCs w:val="16"/>
              </w:rPr>
              <w:t xml:space="preserve"> three-stage decontamination unit for workers exiting containment (dirty, shower, clean)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 / Occupational Hygienist</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0" w:after="20" w:line="276" w:lineRule="auto"/>
              <w:ind w:left="0" w:hanging="0"/>
            </w:pPr>
            <w:r>
              <w:rPr>
                <w:rFonts w:ascii="Aptos" w:hAnsi="Aptos"/>
                <w:sz w:val="16"/>
                <w:szCs w:val="16"/>
                <w:i/>
                <w:color w:val="444444"/>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lineRule="auto"/>
              <w:ind w:left="227" w:hanging="227"/>
              <w:numPr>
                <w:ilvl w:val="0"/>
                <w:numId w:val="44"/>
              </w:numPr>
            </w:pPr>
            <w:r>
              <w:rPr>
                <w:rFonts w:ascii="Aptos" w:hAnsi="Aptos"/>
                <w:sz w:val="16"/>
                <w:szCs w:val="16"/>
              </w:rPr>
              <w:t xml:space="preserve">Noise-induced hearing loss from prolonged exposure &gt;85 dB(A)</w:t>
            </w:r>
          </w:p>
          <w:p>
            <w:pPr>
              <w:spacing w:before="20" w:after="20" w:line="276" w:lineRule="auto"/>
              <w:ind w:left="227" w:hanging="227"/>
              <w:numPr>
                <w:ilvl w:val="0"/>
                <w:numId w:val="44"/>
              </w:numPr>
            </w:pPr>
            <w:r>
              <w:rPr>
                <w:rFonts w:ascii="Aptos" w:hAnsi="Aptos"/>
                <w:sz w:val="16"/>
                <w:szCs w:val="16"/>
              </w:rPr>
              <w:t xml:space="preserve">Tinnitus</w:t>
            </w:r>
          </w:p>
          <w:p>
            <w:pPr>
              <w:spacing w:before="20" w:after="20" w:line="276" w:lineRule="auto"/>
              <w:ind w:left="227" w:hanging="227"/>
              <w:numPr>
                <w:ilvl w:val="0"/>
                <w:numId w:val="44"/>
              </w:numPr>
            </w:pPr>
            <w:r>
              <w:rPr>
                <w:rFonts w:ascii="Aptos" w:hAnsi="Aptos"/>
                <w:sz w:val="16"/>
                <w:szCs w:val="16"/>
              </w:rPr>
              <w:t xml:space="preserve">Communication difficulty in high-noise environment</w:t>
            </w:r>
          </w:p>
          <w:p>
            <w:pPr>
              <w:spacing w:before="20" w:after="20" w:line="276" w:lineRule="auto"/>
              <w:ind w:left="227" w:hanging="227"/>
              <w:numPr>
                <w:ilvl w:val="0"/>
                <w:numId w:val="44"/>
              </w:numPr>
            </w:pPr>
            <w:r>
              <w:rPr>
                <w:rFonts w:ascii="Aptos" w:hAnsi="Aptos"/>
                <w:sz w:val="16"/>
                <w:szCs w:val="16"/>
              </w:rPr>
              <w:t xml:space="preserve">Community noise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